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6D" w:rsidRPr="00616E85" w:rsidRDefault="002F486D" w:rsidP="00616E85">
      <w:pPr>
        <w:pStyle w:val="NoSpacing"/>
        <w:jc w:val="center"/>
        <w:rPr>
          <w:rFonts w:ascii="Arial" w:hAnsi="Arial" w:cs="Arial"/>
          <w:sz w:val="40"/>
          <w:szCs w:val="40"/>
        </w:rPr>
      </w:pPr>
    </w:p>
    <w:p w:rsidR="00616E85" w:rsidRPr="00616E85" w:rsidRDefault="00616E85" w:rsidP="009824C3">
      <w:pPr>
        <w:pStyle w:val="NoSpacing"/>
        <w:jc w:val="center"/>
        <w:rPr>
          <w:rFonts w:ascii="Arial" w:hAnsi="Arial" w:cs="Arial"/>
          <w:sz w:val="40"/>
          <w:szCs w:val="40"/>
        </w:rPr>
      </w:pPr>
      <w:r>
        <w:rPr>
          <w:rFonts w:ascii="Arial" w:hAnsi="Arial" w:cs="Arial"/>
          <w:sz w:val="40"/>
          <w:szCs w:val="40"/>
        </w:rPr>
        <w:t>E</w:t>
      </w:r>
      <w:r w:rsidRPr="00616E85">
        <w:rPr>
          <w:rFonts w:ascii="Arial" w:hAnsi="Arial" w:cs="Arial"/>
          <w:sz w:val="40"/>
          <w:szCs w:val="40"/>
        </w:rPr>
        <w:t>STADO LIBRE ASOCIADO  DE PUERTO RICO</w:t>
      </w:r>
    </w:p>
    <w:p w:rsidR="00616E85" w:rsidRPr="00616E85" w:rsidRDefault="00616E85" w:rsidP="009824C3">
      <w:pPr>
        <w:pStyle w:val="NoSpacing"/>
        <w:jc w:val="center"/>
        <w:rPr>
          <w:rFonts w:ascii="Arial" w:hAnsi="Arial" w:cs="Arial"/>
          <w:sz w:val="40"/>
          <w:szCs w:val="40"/>
        </w:rPr>
      </w:pPr>
      <w:r w:rsidRPr="00616E85">
        <w:rPr>
          <w:rFonts w:ascii="Arial" w:hAnsi="Arial" w:cs="Arial"/>
          <w:sz w:val="40"/>
          <w:szCs w:val="40"/>
        </w:rPr>
        <w:t>DEPARTAMENTO DE AGRICULTURA</w:t>
      </w:r>
    </w:p>
    <w:p w:rsidR="00616E85" w:rsidRPr="00616E85" w:rsidRDefault="00616E85" w:rsidP="009824C3">
      <w:pPr>
        <w:pStyle w:val="NoSpacing"/>
        <w:jc w:val="center"/>
        <w:rPr>
          <w:rFonts w:ascii="Arial" w:hAnsi="Arial" w:cs="Arial"/>
          <w:b/>
          <w:sz w:val="40"/>
          <w:szCs w:val="40"/>
        </w:rPr>
      </w:pPr>
      <w:r w:rsidRPr="00616E85">
        <w:rPr>
          <w:rFonts w:ascii="Arial" w:hAnsi="Arial" w:cs="Arial"/>
          <w:b/>
          <w:sz w:val="40"/>
          <w:szCs w:val="40"/>
        </w:rPr>
        <w:t>CORPORACIÓN DE SEGUROS AGRÍCOLAS</w:t>
      </w:r>
    </w:p>
    <w:p w:rsidR="00616E85" w:rsidRDefault="00616E85"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616E85" w:rsidRPr="00616E85" w:rsidRDefault="00616E85" w:rsidP="00616E85">
      <w:pPr>
        <w:pStyle w:val="NoSpacing"/>
        <w:jc w:val="center"/>
        <w:rPr>
          <w:rFonts w:ascii="Arial" w:hAnsi="Arial" w:cs="Arial"/>
          <w:sz w:val="40"/>
          <w:szCs w:val="40"/>
        </w:rPr>
      </w:pPr>
    </w:p>
    <w:p w:rsidR="00616E85" w:rsidRPr="00616E85" w:rsidRDefault="00616E85" w:rsidP="00616E85">
      <w:pPr>
        <w:pStyle w:val="NoSpacing"/>
        <w:jc w:val="center"/>
        <w:rPr>
          <w:rFonts w:ascii="Arial" w:hAnsi="Arial" w:cs="Arial"/>
          <w:sz w:val="40"/>
          <w:szCs w:val="40"/>
        </w:rPr>
      </w:pPr>
    </w:p>
    <w:p w:rsidR="00616E85" w:rsidRPr="009824C3" w:rsidRDefault="00616E85" w:rsidP="009824C3">
      <w:pPr>
        <w:pStyle w:val="Title"/>
        <w:jc w:val="center"/>
        <w:rPr>
          <w:b/>
          <w:u w:val="single"/>
        </w:rPr>
      </w:pPr>
      <w:r w:rsidRPr="009824C3">
        <w:rPr>
          <w:b/>
          <w:u w:val="single"/>
        </w:rPr>
        <w:t>Informe de Transición</w:t>
      </w:r>
    </w:p>
    <w:p w:rsidR="00616E85" w:rsidRDefault="00616E85"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9824C3" w:rsidRDefault="009824C3" w:rsidP="00616E85">
      <w:pPr>
        <w:pStyle w:val="NoSpacing"/>
        <w:jc w:val="center"/>
        <w:rPr>
          <w:rFonts w:ascii="Arial" w:hAnsi="Arial" w:cs="Arial"/>
          <w:sz w:val="40"/>
          <w:szCs w:val="40"/>
        </w:rPr>
      </w:pPr>
    </w:p>
    <w:p w:rsidR="009824C3" w:rsidRDefault="009824C3" w:rsidP="00616E85">
      <w:pPr>
        <w:pStyle w:val="NoSpacing"/>
        <w:jc w:val="center"/>
        <w:rPr>
          <w:rFonts w:ascii="Arial" w:hAnsi="Arial" w:cs="Arial"/>
          <w:sz w:val="40"/>
          <w:szCs w:val="40"/>
        </w:rPr>
      </w:pPr>
    </w:p>
    <w:p w:rsidR="009824C3" w:rsidRDefault="009824C3"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616E85" w:rsidRDefault="00616E85" w:rsidP="00616E85">
      <w:pPr>
        <w:pStyle w:val="NoSpacing"/>
        <w:jc w:val="center"/>
        <w:rPr>
          <w:rFonts w:ascii="Arial" w:hAnsi="Arial" w:cs="Arial"/>
          <w:sz w:val="40"/>
          <w:szCs w:val="40"/>
        </w:rPr>
      </w:pPr>
    </w:p>
    <w:p w:rsidR="00616E85" w:rsidRPr="00616E85" w:rsidRDefault="00616E85" w:rsidP="00616E85">
      <w:pPr>
        <w:pStyle w:val="NoSpacing"/>
        <w:jc w:val="center"/>
        <w:rPr>
          <w:rFonts w:ascii="Arial" w:hAnsi="Arial" w:cs="Arial"/>
          <w:sz w:val="40"/>
          <w:szCs w:val="40"/>
        </w:rPr>
      </w:pPr>
    </w:p>
    <w:p w:rsidR="00616E85" w:rsidRPr="00616E85" w:rsidRDefault="00616E85" w:rsidP="00616E85">
      <w:pPr>
        <w:pStyle w:val="NoSpacing"/>
        <w:jc w:val="center"/>
        <w:rPr>
          <w:rFonts w:ascii="Arial" w:hAnsi="Arial" w:cs="Arial"/>
          <w:sz w:val="36"/>
          <w:szCs w:val="36"/>
        </w:rPr>
      </w:pPr>
    </w:p>
    <w:p w:rsidR="00616E85" w:rsidRPr="00616E85" w:rsidRDefault="00616E85" w:rsidP="00616E85">
      <w:pPr>
        <w:pStyle w:val="NoSpacing"/>
        <w:jc w:val="center"/>
        <w:rPr>
          <w:rFonts w:ascii="Arial" w:hAnsi="Arial" w:cs="Arial"/>
          <w:sz w:val="36"/>
          <w:szCs w:val="36"/>
        </w:rPr>
      </w:pPr>
      <w:r w:rsidRPr="00616E85">
        <w:rPr>
          <w:rFonts w:ascii="Arial" w:hAnsi="Arial" w:cs="Arial"/>
          <w:sz w:val="36"/>
          <w:szCs w:val="36"/>
        </w:rPr>
        <w:t>AGRO. CARLOS E. IRIZARRY RUÍZ</w:t>
      </w:r>
    </w:p>
    <w:p w:rsidR="00616E85" w:rsidRPr="00616E85" w:rsidRDefault="00616E85" w:rsidP="00616E85">
      <w:pPr>
        <w:pStyle w:val="NoSpacing"/>
        <w:jc w:val="center"/>
        <w:rPr>
          <w:rFonts w:ascii="Arial" w:hAnsi="Arial" w:cs="Arial"/>
          <w:sz w:val="36"/>
          <w:szCs w:val="36"/>
        </w:rPr>
      </w:pPr>
      <w:r w:rsidRPr="00616E85">
        <w:rPr>
          <w:rFonts w:ascii="Arial" w:hAnsi="Arial" w:cs="Arial"/>
          <w:sz w:val="36"/>
          <w:szCs w:val="36"/>
        </w:rPr>
        <w:t>DIRECTOR EJECUTIVO</w:t>
      </w:r>
    </w:p>
    <w:p w:rsidR="00616E85" w:rsidRPr="00616E85" w:rsidRDefault="00616E85" w:rsidP="00616E85">
      <w:pPr>
        <w:pStyle w:val="NoSpacing"/>
        <w:jc w:val="center"/>
        <w:rPr>
          <w:rFonts w:ascii="Arial" w:hAnsi="Arial" w:cs="Arial"/>
          <w:sz w:val="36"/>
          <w:szCs w:val="36"/>
        </w:rPr>
      </w:pPr>
      <w:r w:rsidRPr="00616E85">
        <w:rPr>
          <w:rFonts w:ascii="Arial" w:hAnsi="Arial" w:cs="Arial"/>
          <w:sz w:val="36"/>
          <w:szCs w:val="36"/>
        </w:rPr>
        <w:t>14 DE OCTUBRE DE 2016</w:t>
      </w:r>
    </w:p>
    <w:p w:rsidR="00616E85" w:rsidRPr="00616E85" w:rsidRDefault="00616E85">
      <w:pPr>
        <w:rPr>
          <w:rFonts w:ascii="Arial" w:hAnsi="Arial" w:cs="Arial"/>
          <w:sz w:val="40"/>
          <w:szCs w:val="40"/>
        </w:rPr>
      </w:pPr>
    </w:p>
    <w:p w:rsidR="005B6EC9" w:rsidRPr="005B6EC9" w:rsidRDefault="005B6EC9">
      <w:pPr>
        <w:rPr>
          <w:sz w:val="32"/>
          <w:szCs w:val="32"/>
        </w:rPr>
      </w:pPr>
    </w:p>
    <w:p w:rsidR="009824C3" w:rsidRPr="009824C3" w:rsidRDefault="009824C3" w:rsidP="009824C3">
      <w:pPr>
        <w:pStyle w:val="Title"/>
      </w:pPr>
      <w:r w:rsidRPr="009824C3">
        <w:lastRenderedPageBreak/>
        <w:t>Misión</w:t>
      </w:r>
      <w:r>
        <w:t xml:space="preserve"> de la Corporación</w:t>
      </w:r>
    </w:p>
    <w:p w:rsidR="009824C3" w:rsidRPr="009824C3" w:rsidRDefault="009824C3" w:rsidP="000D1C21">
      <w:pPr>
        <w:spacing w:line="276" w:lineRule="auto"/>
        <w:jc w:val="both"/>
        <w:rPr>
          <w:rFonts w:ascii="Arial" w:hAnsi="Arial" w:cs="Arial"/>
          <w:sz w:val="24"/>
          <w:szCs w:val="24"/>
        </w:rPr>
      </w:pPr>
      <w:r w:rsidRPr="009824C3">
        <w:rPr>
          <w:rFonts w:ascii="Arial" w:hAnsi="Arial" w:cs="Arial"/>
          <w:sz w:val="24"/>
          <w:szCs w:val="24"/>
        </w:rPr>
        <w:t>Proveer seguros agrícolas para proteger la inversión de los agricultores, las instituciones crediticias que financian las distintas empresas agrícolas y las cuantiosas inversiones que hace el Gobierno, a través de los programas de incentivos.</w:t>
      </w:r>
    </w:p>
    <w:p w:rsidR="009824C3" w:rsidRDefault="009824C3" w:rsidP="009824C3">
      <w:pPr>
        <w:pStyle w:val="Title"/>
      </w:pPr>
    </w:p>
    <w:p w:rsidR="009824C3" w:rsidRDefault="009824C3" w:rsidP="009824C3">
      <w:pPr>
        <w:pStyle w:val="Title"/>
      </w:pPr>
      <w:r>
        <w:t>Base Legal</w:t>
      </w:r>
    </w:p>
    <w:p w:rsidR="009824C3" w:rsidRPr="009824C3" w:rsidRDefault="009824C3" w:rsidP="000D1C21">
      <w:pPr>
        <w:spacing w:line="276" w:lineRule="auto"/>
        <w:jc w:val="both"/>
        <w:rPr>
          <w:rFonts w:ascii="Arial" w:hAnsi="Arial" w:cs="Arial"/>
          <w:sz w:val="24"/>
          <w:szCs w:val="24"/>
        </w:rPr>
      </w:pPr>
      <w:r w:rsidRPr="009824C3">
        <w:rPr>
          <w:rFonts w:ascii="Arial" w:hAnsi="Arial" w:cs="Arial"/>
          <w:sz w:val="24"/>
          <w:szCs w:val="24"/>
        </w:rPr>
        <w:t xml:space="preserve">La Ley Núm. 166 del 11 de agosto de1988, crea la Corporación de Seguros Agrícolas ley Núm. 99 del 2  de julio de 2002, establece el seguro obligatorio para los agricultores que reciben subsidios estatales. </w:t>
      </w:r>
    </w:p>
    <w:p w:rsidR="004844F0" w:rsidRDefault="004844F0" w:rsidP="009824C3">
      <w:pPr>
        <w:pStyle w:val="Title"/>
      </w:pPr>
    </w:p>
    <w:p w:rsidR="009824C3" w:rsidRDefault="009824C3" w:rsidP="009824C3">
      <w:pPr>
        <w:pStyle w:val="Title"/>
      </w:pPr>
      <w:r>
        <w:t>Estructura organizacional</w:t>
      </w:r>
      <w:r w:rsidR="004C0B86">
        <w:t xml:space="preserve"> </w:t>
      </w:r>
      <w:r w:rsidR="004C0B86" w:rsidRPr="004C0B86">
        <w:rPr>
          <w:rStyle w:val="Heading1Char"/>
        </w:rPr>
        <w:t>(Apéndice 1)</w:t>
      </w:r>
    </w:p>
    <w:p w:rsidR="009824C3" w:rsidRPr="009824C3" w:rsidRDefault="009824C3" w:rsidP="000D1C21">
      <w:pPr>
        <w:pStyle w:val="NoSpacing"/>
        <w:spacing w:line="276" w:lineRule="auto"/>
        <w:jc w:val="both"/>
        <w:rPr>
          <w:rFonts w:ascii="Arial" w:hAnsi="Arial" w:cs="Arial"/>
          <w:sz w:val="24"/>
          <w:szCs w:val="24"/>
        </w:rPr>
      </w:pPr>
      <w:r w:rsidRPr="009824C3">
        <w:rPr>
          <w:rFonts w:ascii="Arial" w:hAnsi="Arial" w:cs="Arial"/>
          <w:sz w:val="24"/>
          <w:szCs w:val="24"/>
        </w:rPr>
        <w:t xml:space="preserve">La Corporación de Seguros </w:t>
      </w:r>
      <w:r>
        <w:rPr>
          <w:rFonts w:ascii="Arial" w:hAnsi="Arial" w:cs="Arial"/>
          <w:sz w:val="24"/>
          <w:szCs w:val="24"/>
        </w:rPr>
        <w:t>Agrícolas está adscrita</w:t>
      </w:r>
      <w:r w:rsidR="000D1C21">
        <w:rPr>
          <w:rFonts w:ascii="Arial" w:hAnsi="Arial" w:cs="Arial"/>
          <w:sz w:val="24"/>
          <w:szCs w:val="24"/>
        </w:rPr>
        <w:t xml:space="preserve"> al Departamento de Agricultura, se rige  por una junta de Directores compuesta por los siguientes cinco miembros: El Secretario(a) de Agricultura, quien será su Presidente, el Decano(a) de la Facultad de Ciencias Agrícolas del Recinto de Mayagüez  de la Universidad de Puerto Rico, un representante del Banco Gubernamental de Fomento y dos agricultores </w:t>
      </w:r>
      <w:proofErr w:type="spellStart"/>
      <w:r w:rsidR="000D1C21">
        <w:rPr>
          <w:rFonts w:ascii="Arial" w:hAnsi="Arial" w:cs="Arial"/>
          <w:sz w:val="24"/>
          <w:szCs w:val="24"/>
        </w:rPr>
        <w:t>bonafide</w:t>
      </w:r>
      <w:proofErr w:type="spellEnd"/>
      <w:r w:rsidR="000D1C21">
        <w:rPr>
          <w:rFonts w:ascii="Arial" w:hAnsi="Arial" w:cs="Arial"/>
          <w:sz w:val="24"/>
          <w:szCs w:val="24"/>
        </w:rPr>
        <w:t xml:space="preserve"> que sean patrocinadores de los seguros que provee la Corporación, los cuales serán nombrados por el Gobernador con el consejo y consentimiento del Senado de Puerto Rico por un término de tres años cada uno. El Secretario(a) de Agricultura, con el consentimiento de la Junta de Directores nombra el Director Ejecutivo de la Corporación. </w:t>
      </w:r>
    </w:p>
    <w:p w:rsidR="009824C3" w:rsidRDefault="009824C3" w:rsidP="004844F0">
      <w:pPr>
        <w:pStyle w:val="NoSpacing"/>
        <w:rPr>
          <w:rFonts w:ascii="Arial" w:hAnsi="Arial" w:cs="Arial"/>
          <w:sz w:val="28"/>
          <w:szCs w:val="28"/>
        </w:rPr>
      </w:pPr>
    </w:p>
    <w:p w:rsidR="000D1C21" w:rsidRDefault="000D1C21" w:rsidP="000D1C21">
      <w:pPr>
        <w:pStyle w:val="NoSpacing"/>
        <w:spacing w:line="276" w:lineRule="auto"/>
        <w:rPr>
          <w:rFonts w:ascii="Arial" w:hAnsi="Arial" w:cs="Arial"/>
          <w:sz w:val="24"/>
          <w:szCs w:val="24"/>
        </w:rPr>
      </w:pPr>
      <w:r>
        <w:rPr>
          <w:rFonts w:ascii="Arial" w:hAnsi="Arial" w:cs="Arial"/>
          <w:sz w:val="24"/>
          <w:szCs w:val="24"/>
        </w:rPr>
        <w:t>La Corporación de Seguros Agrícolas cuenta con las siguientes oficinas en orden alfabético:</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Administración y Finanzas</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Director Ejecutivo</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Inspección y Ajuste</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Pólizas y Reclamaciones</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Programa de Seguros</w:t>
      </w:r>
    </w:p>
    <w:p w:rsidR="000D1C21" w:rsidRDefault="000D1C21" w:rsidP="000D1C21">
      <w:pPr>
        <w:pStyle w:val="NoSpacing"/>
        <w:numPr>
          <w:ilvl w:val="0"/>
          <w:numId w:val="1"/>
        </w:numPr>
        <w:spacing w:line="276" w:lineRule="auto"/>
        <w:rPr>
          <w:rFonts w:ascii="Arial" w:hAnsi="Arial" w:cs="Arial"/>
          <w:sz w:val="24"/>
          <w:szCs w:val="24"/>
        </w:rPr>
      </w:pPr>
      <w:r>
        <w:rPr>
          <w:rFonts w:ascii="Arial" w:hAnsi="Arial" w:cs="Arial"/>
          <w:sz w:val="24"/>
          <w:szCs w:val="24"/>
        </w:rPr>
        <w:t>Sistemas de Información</w:t>
      </w:r>
    </w:p>
    <w:p w:rsidR="00451C1A" w:rsidRDefault="00451C1A" w:rsidP="00451C1A">
      <w:pPr>
        <w:pStyle w:val="NoSpacing"/>
        <w:spacing w:line="276" w:lineRule="auto"/>
        <w:rPr>
          <w:rFonts w:ascii="Arial" w:hAnsi="Arial" w:cs="Arial"/>
          <w:sz w:val="24"/>
          <w:szCs w:val="24"/>
        </w:rPr>
      </w:pPr>
    </w:p>
    <w:p w:rsidR="00451C1A" w:rsidRDefault="00451C1A" w:rsidP="00451C1A">
      <w:pPr>
        <w:pStyle w:val="NoSpacing"/>
        <w:spacing w:line="276" w:lineRule="auto"/>
        <w:rPr>
          <w:rFonts w:ascii="Arial" w:hAnsi="Arial" w:cs="Arial"/>
          <w:sz w:val="24"/>
          <w:szCs w:val="24"/>
        </w:rPr>
      </w:pPr>
    </w:p>
    <w:p w:rsidR="00451C1A" w:rsidRDefault="00451C1A" w:rsidP="00451C1A">
      <w:pPr>
        <w:pStyle w:val="NoSpacing"/>
        <w:spacing w:line="276" w:lineRule="auto"/>
        <w:rPr>
          <w:rFonts w:ascii="Arial" w:hAnsi="Arial" w:cs="Arial"/>
          <w:sz w:val="24"/>
          <w:szCs w:val="24"/>
        </w:rPr>
      </w:pPr>
    </w:p>
    <w:p w:rsidR="00451C1A" w:rsidRDefault="00451C1A" w:rsidP="00451C1A">
      <w:pPr>
        <w:pStyle w:val="Title"/>
      </w:pPr>
    </w:p>
    <w:p w:rsidR="00451C1A" w:rsidRPr="00451C1A" w:rsidRDefault="00451C1A" w:rsidP="00451C1A">
      <w:pPr>
        <w:pStyle w:val="Title"/>
        <w:jc w:val="center"/>
        <w:rPr>
          <w:b/>
        </w:rPr>
      </w:pPr>
      <w:r w:rsidRPr="00451C1A">
        <w:rPr>
          <w:b/>
        </w:rPr>
        <w:t>LOGROS ALCANZADOS</w:t>
      </w:r>
    </w:p>
    <w:p w:rsidR="00451C1A" w:rsidRPr="00451C1A" w:rsidRDefault="00451C1A" w:rsidP="00451C1A">
      <w:pPr>
        <w:pStyle w:val="Heading1"/>
        <w:jc w:val="center"/>
        <w:rPr>
          <w:rStyle w:val="IntenseEmphasis"/>
        </w:rPr>
      </w:pPr>
      <w:r w:rsidRPr="00451C1A">
        <w:rPr>
          <w:rStyle w:val="IntenseEmphasis"/>
        </w:rPr>
        <w:t>2013 – 2016</w:t>
      </w:r>
    </w:p>
    <w:p w:rsidR="00451C1A" w:rsidRPr="00451C1A" w:rsidRDefault="00451C1A" w:rsidP="00451C1A">
      <w:pPr>
        <w:spacing w:line="360" w:lineRule="auto"/>
        <w:jc w:val="center"/>
        <w:rPr>
          <w:rFonts w:ascii="Arial" w:hAnsi="Arial" w:cs="Arial"/>
          <w:b/>
          <w:sz w:val="24"/>
          <w:szCs w:val="24"/>
        </w:rPr>
      </w:pPr>
    </w:p>
    <w:p w:rsid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 xml:space="preserve"> Para el año 2015 por Orden Administrativa se aumentó de un 30% a un 40% el subsidio del pago de las primas en los cultivos de hortalizas.</w:t>
      </w:r>
    </w:p>
    <w:p w:rsidR="00451C1A" w:rsidRP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Para la venta del año Póliza 2015, se puso en función los requisitos exigidos a los agricultores para cumplir en la adquisición del seguro catastrófico libre de costos.  Los requisitos son; tener 25 cuerdas de terreno máximo en tenencia legal y un ingreso anual de $20,000 mil dólares máximo.  Esto resultó, en una reducción en el proceso de venta de 504 pólizas de seguros catastróficos y el mismo número aumentó en los seguros regulares, representando un ingreso mayor en ventas para la Corporación.</w:t>
      </w:r>
    </w:p>
    <w:p w:rsidR="00451C1A" w:rsidRP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 xml:space="preserve">Los Sistemas de Informáticas y telefonía han sido mejorados agilizando el proceso de migración a los archivos de la nube, dándole seguridad al Sistema de almacenaje de datos de la Corporación de Seguros Agrícolas por la Compañía </w:t>
      </w:r>
      <w:proofErr w:type="spellStart"/>
      <w:r w:rsidRPr="00451C1A">
        <w:rPr>
          <w:rFonts w:ascii="Arial" w:hAnsi="Arial" w:cs="Arial"/>
          <w:sz w:val="24"/>
          <w:szCs w:val="24"/>
          <w:lang w:val="es-PR"/>
        </w:rPr>
        <w:t>Info-Providers</w:t>
      </w:r>
      <w:proofErr w:type="spellEnd"/>
      <w:r w:rsidRPr="00451C1A">
        <w:rPr>
          <w:rFonts w:ascii="Arial" w:hAnsi="Arial" w:cs="Arial"/>
          <w:sz w:val="24"/>
          <w:szCs w:val="24"/>
          <w:lang w:val="es-PR"/>
        </w:rPr>
        <w:t>, Inc. de alrededor de 4,000 agricultores.</w:t>
      </w:r>
    </w:p>
    <w:p w:rsidR="00451C1A" w:rsidRP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 xml:space="preserve">Se </w:t>
      </w:r>
      <w:r w:rsidR="001E77E6">
        <w:rPr>
          <w:rFonts w:ascii="Arial" w:hAnsi="Arial" w:cs="Arial"/>
          <w:sz w:val="24"/>
          <w:szCs w:val="24"/>
          <w:lang w:val="es-PR"/>
        </w:rPr>
        <w:t xml:space="preserve">realizó </w:t>
      </w:r>
      <w:bookmarkStart w:id="0" w:name="_GoBack"/>
      <w:bookmarkEnd w:id="0"/>
      <w:r w:rsidRPr="00451C1A">
        <w:rPr>
          <w:rFonts w:ascii="Arial" w:hAnsi="Arial" w:cs="Arial"/>
          <w:sz w:val="24"/>
          <w:szCs w:val="24"/>
          <w:lang w:val="es-PR"/>
        </w:rPr>
        <w:t xml:space="preserve">una inspección completa a la flota de vehículos oficiales (6), para el año 2015-2016.  A los cuáles se les hizo reparaciones necesarias y mantenimiento preventivo a un costo aproximado de $5 mil dólares para el año 2015 y 2016, lo que evitaría la compra de vehículos para los próximos años. </w:t>
      </w:r>
    </w:p>
    <w:p w:rsid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spacing w:line="360" w:lineRule="auto"/>
        <w:jc w:val="both"/>
        <w:rPr>
          <w:rFonts w:ascii="Arial" w:hAnsi="Arial" w:cs="Arial"/>
          <w:sz w:val="24"/>
          <w:szCs w:val="24"/>
          <w:lang w:val="es-PR"/>
        </w:rPr>
      </w:pPr>
    </w:p>
    <w:p w:rsidR="00451C1A" w:rsidRPr="00451C1A" w:rsidRDefault="00451C1A" w:rsidP="00451C1A">
      <w:pPr>
        <w:pStyle w:val="ListParagraph"/>
        <w:spacing w:line="360" w:lineRule="auto"/>
        <w:jc w:val="both"/>
        <w:rPr>
          <w:rFonts w:ascii="Arial" w:hAnsi="Arial" w:cs="Arial"/>
          <w:sz w:val="24"/>
          <w:szCs w:val="24"/>
          <w:lang w:val="es-PR"/>
        </w:rPr>
      </w:pPr>
    </w:p>
    <w:p w:rsid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Para el año 2014, la deuda por cobrar de la Administración para el Desarrollo de Empresas Agropecuarias (ADEA), por concepto del pago de subsidios de pólizas, ascendió aproximadamente a $6 millones de dólares.  Se hizo un acuerdo de pago con ADEA a 24 meses de $100 mil dólares mensuales resultando en un cobro de $2.4 millones.</w:t>
      </w:r>
    </w:p>
    <w:p w:rsidR="00451C1A" w:rsidRPr="00451C1A" w:rsidRDefault="00451C1A" w:rsidP="00451C1A">
      <w:pPr>
        <w:pStyle w:val="ListParagraph"/>
        <w:spacing w:line="360" w:lineRule="auto"/>
        <w:jc w:val="both"/>
        <w:rPr>
          <w:rFonts w:ascii="Arial" w:hAnsi="Arial" w:cs="Arial"/>
          <w:sz w:val="24"/>
          <w:szCs w:val="24"/>
          <w:lang w:val="es-PR"/>
        </w:rPr>
      </w:pPr>
    </w:p>
    <w:p w:rsidR="00451C1A" w:rsidRPr="00451C1A" w:rsidRDefault="00451C1A" w:rsidP="00451C1A">
      <w:pPr>
        <w:pStyle w:val="ListParagraph"/>
        <w:numPr>
          <w:ilvl w:val="0"/>
          <w:numId w:val="2"/>
        </w:numPr>
        <w:spacing w:line="360" w:lineRule="auto"/>
        <w:jc w:val="both"/>
        <w:rPr>
          <w:rFonts w:ascii="Arial" w:hAnsi="Arial" w:cs="Arial"/>
          <w:sz w:val="24"/>
          <w:szCs w:val="24"/>
          <w:lang w:val="es-PR"/>
        </w:rPr>
      </w:pPr>
      <w:r w:rsidRPr="00451C1A">
        <w:rPr>
          <w:rFonts w:ascii="Arial" w:hAnsi="Arial" w:cs="Arial"/>
          <w:sz w:val="24"/>
          <w:szCs w:val="24"/>
          <w:lang w:val="es-PR"/>
        </w:rPr>
        <w:t>Para el año 2016 se firmó un nuevo acuerdo de cobro de $100 mil dólares mensuales con ADEA hasta el saldo de la deuda acumulada a la fecha.</w:t>
      </w:r>
    </w:p>
    <w:p w:rsidR="000D1C21" w:rsidRPr="00451C1A" w:rsidRDefault="000D1C21" w:rsidP="00451C1A">
      <w:pPr>
        <w:pStyle w:val="NoSpacing"/>
        <w:spacing w:line="360" w:lineRule="auto"/>
        <w:ind w:left="720"/>
        <w:rPr>
          <w:rFonts w:ascii="Arial" w:hAnsi="Arial" w:cs="Arial"/>
          <w:sz w:val="24"/>
          <w:szCs w:val="24"/>
        </w:rPr>
      </w:pPr>
    </w:p>
    <w:p w:rsidR="004C0B86" w:rsidRPr="00451C1A" w:rsidRDefault="004C0B86" w:rsidP="00451C1A">
      <w:pPr>
        <w:pStyle w:val="NoSpacing"/>
        <w:spacing w:line="360" w:lineRule="auto"/>
        <w:ind w:left="720"/>
        <w:rPr>
          <w:rFonts w:ascii="Arial" w:hAnsi="Arial" w:cs="Arial"/>
          <w:sz w:val="24"/>
          <w:szCs w:val="24"/>
        </w:rPr>
      </w:pPr>
    </w:p>
    <w:p w:rsidR="004C0B86" w:rsidRDefault="004C0B86"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Default="00451C1A" w:rsidP="000D1C21">
      <w:pPr>
        <w:pStyle w:val="NoSpacing"/>
        <w:spacing w:line="276" w:lineRule="auto"/>
        <w:ind w:left="720"/>
        <w:rPr>
          <w:rFonts w:ascii="Arial" w:hAnsi="Arial" w:cs="Arial"/>
          <w:sz w:val="24"/>
          <w:szCs w:val="24"/>
        </w:rPr>
      </w:pPr>
    </w:p>
    <w:p w:rsidR="00451C1A" w:rsidRPr="000D1C21" w:rsidRDefault="00451C1A" w:rsidP="000D1C21">
      <w:pPr>
        <w:pStyle w:val="NoSpacing"/>
        <w:spacing w:line="276" w:lineRule="auto"/>
        <w:ind w:left="720"/>
        <w:rPr>
          <w:rFonts w:ascii="Arial" w:hAnsi="Arial" w:cs="Arial"/>
          <w:sz w:val="24"/>
          <w:szCs w:val="24"/>
        </w:rPr>
      </w:pPr>
    </w:p>
    <w:sectPr w:rsidR="00451C1A" w:rsidRPr="000D1C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CC" w:rsidRDefault="00BF5FCC" w:rsidP="003319B9">
      <w:pPr>
        <w:spacing w:after="0" w:line="240" w:lineRule="auto"/>
      </w:pPr>
      <w:r>
        <w:separator/>
      </w:r>
    </w:p>
  </w:endnote>
  <w:endnote w:type="continuationSeparator" w:id="0">
    <w:p w:rsidR="00BF5FCC" w:rsidRDefault="00BF5FCC" w:rsidP="003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9B9" w:rsidRPr="00330FB6" w:rsidRDefault="003319B9" w:rsidP="003319B9">
    <w:pPr>
      <w:pStyle w:val="Footer"/>
      <w:rPr>
        <w:rFonts w:ascii="Bookman Old Style" w:hAnsi="Bookman Old Style" w:cs="Arial"/>
        <w:sz w:val="16"/>
        <w:szCs w:val="16"/>
        <w:lang w:val="es-ES"/>
      </w:rPr>
    </w:pPr>
    <w:r>
      <w:rPr>
        <w:rFonts w:ascii="Bookman Old Style" w:hAnsi="Bookman Old Style" w:cs="Arial"/>
        <w:sz w:val="16"/>
        <w:szCs w:val="16"/>
        <w:lang w:val="es-ES"/>
      </w:rPr>
      <w:t xml:space="preserve">Edif. Tres Ríos, </w:t>
    </w:r>
    <w:r w:rsidRPr="00330FB6">
      <w:rPr>
        <w:rFonts w:ascii="Bookman Old Style" w:hAnsi="Bookman Old Style" w:cs="Arial"/>
        <w:sz w:val="16"/>
        <w:szCs w:val="16"/>
        <w:lang w:val="es-ES"/>
      </w:rPr>
      <w:t xml:space="preserve">27 González </w:t>
    </w:r>
    <w:proofErr w:type="spellStart"/>
    <w:r w:rsidRPr="00330FB6">
      <w:rPr>
        <w:rFonts w:ascii="Bookman Old Style" w:hAnsi="Bookman Old Style" w:cs="Arial"/>
        <w:sz w:val="16"/>
        <w:szCs w:val="16"/>
        <w:lang w:val="es-ES"/>
      </w:rPr>
      <w:t>Guisti</w:t>
    </w:r>
    <w:proofErr w:type="spellEnd"/>
    <w:r w:rsidRPr="00330FB6">
      <w:rPr>
        <w:rFonts w:ascii="Bookman Old Style" w:hAnsi="Bookman Old Style" w:cs="Arial"/>
        <w:sz w:val="16"/>
        <w:szCs w:val="16"/>
        <w:lang w:val="es-ES"/>
      </w:rPr>
      <w:t xml:space="preserve"> Suite 500 Guaynabo, PR 00968</w:t>
    </w:r>
  </w:p>
  <w:p w:rsidR="003319B9" w:rsidRDefault="006A7447" w:rsidP="003319B9">
    <w:pPr>
      <w:pStyle w:val="Footer"/>
      <w:rPr>
        <w:rFonts w:ascii="Bookman Old Style" w:hAnsi="Bookman Old Style" w:cs="Arial"/>
        <w:sz w:val="16"/>
        <w:szCs w:val="16"/>
        <w:lang w:val="es-ES"/>
      </w:rPr>
    </w:pPr>
    <w:r w:rsidRPr="006A7447">
      <w:rPr>
        <w:rFonts w:ascii="Bookman Old Style" w:hAnsi="Bookman Old Style" w:cs="Arial"/>
        <w:noProof/>
        <w:sz w:val="16"/>
        <w:szCs w:val="16"/>
        <w:lang w:val="es-PR" w:eastAsia="es-PR"/>
      </w:rPr>
      <w:drawing>
        <wp:anchor distT="0" distB="0" distL="114300" distR="114300" simplePos="0" relativeHeight="251661312" behindDoc="1" locked="0" layoutInCell="1" allowOverlap="1" wp14:anchorId="2873C052" wp14:editId="7BA5D829">
          <wp:simplePos x="0" y="0"/>
          <wp:positionH relativeFrom="margin">
            <wp:align>right</wp:align>
          </wp:positionH>
          <wp:positionV relativeFrom="paragraph">
            <wp:posOffset>8890</wp:posOffset>
          </wp:positionV>
          <wp:extent cx="762000" cy="499110"/>
          <wp:effectExtent l="0" t="0" r="0" b="0"/>
          <wp:wrapNone/>
          <wp:docPr id="2" name="Picture 2" descr="C:\Users\dfigueroa\Desktop\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gueroa\Desktop\CS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B9" w:rsidRPr="00330FB6">
      <w:rPr>
        <w:rFonts w:ascii="Bookman Old Style" w:hAnsi="Bookman Old Style" w:cs="Arial"/>
        <w:sz w:val="16"/>
        <w:szCs w:val="16"/>
        <w:lang w:val="es-ES"/>
      </w:rPr>
      <w:t>Apartado 9200 San Juan, PR 00908</w:t>
    </w:r>
  </w:p>
  <w:p w:rsidR="003319B9" w:rsidRPr="00330FB6" w:rsidRDefault="003319B9" w:rsidP="003319B9">
    <w:pPr>
      <w:pStyle w:val="Footer"/>
      <w:rPr>
        <w:rFonts w:ascii="Bookman Old Style" w:hAnsi="Bookman Old Style" w:cs="Arial"/>
        <w:sz w:val="16"/>
        <w:szCs w:val="16"/>
        <w:lang w:val="es-ES"/>
      </w:rPr>
    </w:pPr>
    <w:r w:rsidRPr="00330FB6">
      <w:rPr>
        <w:rFonts w:ascii="Bookman Old Style" w:hAnsi="Bookman Old Style" w:cs="Arial"/>
        <w:sz w:val="16"/>
        <w:szCs w:val="16"/>
        <w:lang w:val="es-ES"/>
      </w:rPr>
      <w:t xml:space="preserve">Tel. (787) 722-2748 | Fax. (787) 725-4710 | csa.gobierno.pr </w:t>
    </w:r>
  </w:p>
  <w:p w:rsidR="003319B9" w:rsidRDefault="00331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CC" w:rsidRDefault="00BF5FCC" w:rsidP="003319B9">
      <w:pPr>
        <w:spacing w:after="0" w:line="240" w:lineRule="auto"/>
      </w:pPr>
      <w:r>
        <w:separator/>
      </w:r>
    </w:p>
  </w:footnote>
  <w:footnote w:type="continuationSeparator" w:id="0">
    <w:p w:rsidR="00BF5FCC" w:rsidRDefault="00BF5FCC" w:rsidP="00331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9B9" w:rsidRDefault="003319B9" w:rsidP="003319B9">
    <w:pPr>
      <w:pStyle w:val="Header"/>
      <w:tabs>
        <w:tab w:val="clear" w:pos="4680"/>
        <w:tab w:val="clear" w:pos="9360"/>
        <w:tab w:val="left" w:pos="3957"/>
      </w:tabs>
    </w:pPr>
    <w:r>
      <w:rPr>
        <w:noProof/>
        <w:lang w:val="es-PR" w:eastAsia="es-PR"/>
      </w:rPr>
      <w:drawing>
        <wp:anchor distT="0" distB="0" distL="114300" distR="114300" simplePos="0" relativeHeight="251660288" behindDoc="1" locked="0" layoutInCell="1" allowOverlap="1">
          <wp:simplePos x="0" y="0"/>
          <wp:positionH relativeFrom="column">
            <wp:posOffset>-437349</wp:posOffset>
          </wp:positionH>
          <wp:positionV relativeFrom="paragraph">
            <wp:posOffset>-250632</wp:posOffset>
          </wp:positionV>
          <wp:extent cx="2489200" cy="822325"/>
          <wp:effectExtent l="0" t="0" r="6350" b="0"/>
          <wp:wrapNone/>
          <wp:docPr id="3" name="Picture 3" descr="TopeELA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eELAC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9200" cy="822325"/>
                  </a:xfrm>
                  <a:prstGeom prst="rect">
                    <a:avLst/>
                  </a:prstGeom>
                  <a:noFill/>
                  <a:ln w="9525">
                    <a:noFill/>
                    <a:miter lim="800000"/>
                    <a:headEnd/>
                    <a:tailEnd/>
                  </a:ln>
                </pic:spPr>
              </pic:pic>
            </a:graphicData>
          </a:graphic>
        </wp:anchor>
      </w:drawing>
    </w:r>
    <w:r>
      <w:tab/>
    </w:r>
  </w:p>
  <w:p w:rsidR="003319B9" w:rsidRDefault="003319B9" w:rsidP="003319B9">
    <w:pPr>
      <w:pStyle w:val="Header"/>
      <w:tabs>
        <w:tab w:val="clear" w:pos="4680"/>
        <w:tab w:val="clear" w:pos="9360"/>
        <w:tab w:val="left" w:pos="3957"/>
      </w:tabs>
    </w:pPr>
  </w:p>
  <w:p w:rsidR="003319B9" w:rsidRDefault="003319B9" w:rsidP="003319B9">
    <w:pPr>
      <w:pStyle w:val="Header"/>
      <w:tabs>
        <w:tab w:val="clear" w:pos="4680"/>
        <w:tab w:val="clear" w:pos="9360"/>
        <w:tab w:val="left" w:pos="3957"/>
      </w:tabs>
    </w:pPr>
  </w:p>
  <w:p w:rsidR="003319B9" w:rsidRDefault="003319B9" w:rsidP="003319B9">
    <w:pPr>
      <w:pStyle w:val="Header"/>
      <w:tabs>
        <w:tab w:val="clear" w:pos="4680"/>
        <w:tab w:val="clear" w:pos="9360"/>
        <w:tab w:val="left" w:pos="39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1BC8"/>
    <w:multiLevelType w:val="hybridMultilevel"/>
    <w:tmpl w:val="FFA6307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537153A6"/>
    <w:multiLevelType w:val="hybridMultilevel"/>
    <w:tmpl w:val="E990B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B9"/>
    <w:rsid w:val="00051581"/>
    <w:rsid w:val="0009565E"/>
    <w:rsid w:val="000D1C21"/>
    <w:rsid w:val="000F5734"/>
    <w:rsid w:val="001D5672"/>
    <w:rsid w:val="001E77E6"/>
    <w:rsid w:val="002417DA"/>
    <w:rsid w:val="002F486D"/>
    <w:rsid w:val="003319B9"/>
    <w:rsid w:val="003D3AB3"/>
    <w:rsid w:val="00411AA3"/>
    <w:rsid w:val="00451C1A"/>
    <w:rsid w:val="004844F0"/>
    <w:rsid w:val="004C0B86"/>
    <w:rsid w:val="005A261E"/>
    <w:rsid w:val="005B6EC9"/>
    <w:rsid w:val="005D42CD"/>
    <w:rsid w:val="0061561F"/>
    <w:rsid w:val="00616E85"/>
    <w:rsid w:val="00617C3E"/>
    <w:rsid w:val="006A547B"/>
    <w:rsid w:val="006A7447"/>
    <w:rsid w:val="006D54DD"/>
    <w:rsid w:val="006F17E4"/>
    <w:rsid w:val="007724EA"/>
    <w:rsid w:val="0095019B"/>
    <w:rsid w:val="009824C3"/>
    <w:rsid w:val="009E4714"/>
    <w:rsid w:val="00A92E3D"/>
    <w:rsid w:val="00B0072B"/>
    <w:rsid w:val="00BF5FCC"/>
    <w:rsid w:val="00C330AF"/>
    <w:rsid w:val="00C672E5"/>
    <w:rsid w:val="00CE019E"/>
    <w:rsid w:val="00CF38E7"/>
    <w:rsid w:val="00D82D6F"/>
    <w:rsid w:val="00E71021"/>
    <w:rsid w:val="00ED376E"/>
    <w:rsid w:val="00F41430"/>
    <w:rsid w:val="00F50270"/>
    <w:rsid w:val="00FE1798"/>
    <w:rsid w:val="00FF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3AAE3-D8CA-47FA-BA1C-46A2208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98"/>
    <w:rPr>
      <w:lang w:val="es-PR"/>
    </w:rPr>
  </w:style>
  <w:style w:type="paragraph" w:styleId="Heading1">
    <w:name w:val="heading 1"/>
    <w:basedOn w:val="Normal"/>
    <w:next w:val="Normal"/>
    <w:link w:val="Heading1Char"/>
    <w:uiPriority w:val="9"/>
    <w:qFormat/>
    <w:rsid w:val="004C0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9B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3319B9"/>
  </w:style>
  <w:style w:type="paragraph" w:styleId="Footer">
    <w:name w:val="footer"/>
    <w:basedOn w:val="Normal"/>
    <w:link w:val="FooterChar"/>
    <w:uiPriority w:val="99"/>
    <w:unhideWhenUsed/>
    <w:rsid w:val="003319B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319B9"/>
  </w:style>
  <w:style w:type="paragraph" w:styleId="NoSpacing">
    <w:name w:val="No Spacing"/>
    <w:uiPriority w:val="1"/>
    <w:qFormat/>
    <w:rsid w:val="00FE1798"/>
    <w:pPr>
      <w:spacing w:after="0" w:line="240" w:lineRule="auto"/>
    </w:pPr>
    <w:rPr>
      <w:lang w:val="es-PR"/>
    </w:rPr>
  </w:style>
  <w:style w:type="paragraph" w:styleId="BalloonText">
    <w:name w:val="Balloon Text"/>
    <w:basedOn w:val="Normal"/>
    <w:link w:val="BalloonTextChar"/>
    <w:uiPriority w:val="99"/>
    <w:semiHidden/>
    <w:unhideWhenUsed/>
    <w:rsid w:val="00FE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98"/>
    <w:rPr>
      <w:rFonts w:ascii="Segoe UI" w:hAnsi="Segoe UI" w:cs="Segoe UI"/>
      <w:sz w:val="18"/>
      <w:szCs w:val="18"/>
      <w:lang w:val="es-PR"/>
    </w:rPr>
  </w:style>
  <w:style w:type="paragraph" w:styleId="Title">
    <w:name w:val="Title"/>
    <w:basedOn w:val="Normal"/>
    <w:next w:val="Normal"/>
    <w:link w:val="TitleChar"/>
    <w:uiPriority w:val="10"/>
    <w:qFormat/>
    <w:rsid w:val="009824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4C3"/>
    <w:rPr>
      <w:rFonts w:asciiTheme="majorHAnsi" w:eastAsiaTheme="majorEastAsia" w:hAnsiTheme="majorHAnsi" w:cstheme="majorBidi"/>
      <w:spacing w:val="-10"/>
      <w:kern w:val="28"/>
      <w:sz w:val="56"/>
      <w:szCs w:val="56"/>
      <w:lang w:val="es-PR"/>
    </w:rPr>
  </w:style>
  <w:style w:type="character" w:customStyle="1" w:styleId="Heading1Char">
    <w:name w:val="Heading 1 Char"/>
    <w:basedOn w:val="DefaultParagraphFont"/>
    <w:link w:val="Heading1"/>
    <w:uiPriority w:val="9"/>
    <w:rsid w:val="004C0B86"/>
    <w:rPr>
      <w:rFonts w:asciiTheme="majorHAnsi" w:eastAsiaTheme="majorEastAsia" w:hAnsiTheme="majorHAnsi" w:cstheme="majorBidi"/>
      <w:color w:val="2E74B5" w:themeColor="accent1" w:themeShade="BF"/>
      <w:sz w:val="32"/>
      <w:szCs w:val="32"/>
      <w:lang w:val="es-PR"/>
    </w:rPr>
  </w:style>
  <w:style w:type="paragraph" w:styleId="ListParagraph">
    <w:name w:val="List Paragraph"/>
    <w:basedOn w:val="Normal"/>
    <w:uiPriority w:val="34"/>
    <w:qFormat/>
    <w:rsid w:val="00451C1A"/>
    <w:pPr>
      <w:ind w:left="720"/>
      <w:contextualSpacing/>
    </w:pPr>
    <w:rPr>
      <w:lang w:val="en-US"/>
    </w:rPr>
  </w:style>
  <w:style w:type="character" w:styleId="IntenseEmphasis">
    <w:name w:val="Intense Emphasis"/>
    <w:basedOn w:val="DefaultParagraphFont"/>
    <w:uiPriority w:val="21"/>
    <w:qFormat/>
    <w:rsid w:val="00451C1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2603575EF4240AD15BEBB63B4F135" ma:contentTypeVersion="0" ma:contentTypeDescription="Create a new document." ma:contentTypeScope="" ma:versionID="77b026e27c96ede0eb4878b08c74786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6552A-8FB6-4CEA-BDDD-815B5B6FE849}"/>
</file>

<file path=customXml/itemProps2.xml><?xml version="1.0" encoding="utf-8"?>
<ds:datastoreItem xmlns:ds="http://schemas.openxmlformats.org/officeDocument/2006/customXml" ds:itemID="{A76F5132-50E0-4142-998C-B9A54F48B37E}"/>
</file>

<file path=customXml/itemProps3.xml><?xml version="1.0" encoding="utf-8"?>
<ds:datastoreItem xmlns:ds="http://schemas.openxmlformats.org/officeDocument/2006/customXml" ds:itemID="{0D4A54E1-9990-47E9-927D-D61C6268D31F}"/>
</file>

<file path=docProps/app.xml><?xml version="1.0" encoding="utf-8"?>
<Properties xmlns="http://schemas.openxmlformats.org/officeDocument/2006/extended-properties" xmlns:vt="http://schemas.openxmlformats.org/officeDocument/2006/docPropsVTypes">
  <Template>Normal</Template>
  <TotalTime>7</TotalTime>
  <Pages>4</Pages>
  <Words>534</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Figueroa</dc:creator>
  <cp:keywords/>
  <dc:description/>
  <cp:lastModifiedBy>Daisy Figueroa</cp:lastModifiedBy>
  <cp:revision>5</cp:revision>
  <cp:lastPrinted>2016-06-15T12:59:00Z</cp:lastPrinted>
  <dcterms:created xsi:type="dcterms:W3CDTF">2016-10-13T13:48:00Z</dcterms:created>
  <dcterms:modified xsi:type="dcterms:W3CDTF">2016-10-14T22:16:00Z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0x0101004C92603575EF4240AD15BEBB63B4F135</vt:lpwstr>
  </property>
</Properties>
</file>